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EBEC6">
      <w:pPr>
        <w:spacing w:line="480" w:lineRule="exact"/>
        <w:rPr>
          <w:rFonts w:hint="eastAsia" w:ascii="华文中宋" w:hAnsi="华文中宋" w:eastAsia="华文中宋"/>
          <w:sz w:val="44"/>
          <w:szCs w:val="44"/>
        </w:rPr>
      </w:pPr>
      <w:bookmarkStart w:id="1" w:name="_GoBack"/>
      <w:r>
        <w:rPr>
          <w:rFonts w:hint="eastAsia" w:ascii="黑体" w:eastAsia="黑体" w:cs="黑体"/>
          <w:kern w:val="0"/>
          <w:sz w:val="32"/>
          <w:szCs w:val="32"/>
        </w:rPr>
        <w:t>附件3：</w:t>
      </w:r>
    </w:p>
    <w:p w14:paraId="6166A39A">
      <w:pPr>
        <w:spacing w:line="480" w:lineRule="exact"/>
        <w:jc w:val="center"/>
        <w:rPr>
          <w:rFonts w:hint="eastAsia" w:ascii="华文中宋" w:hAnsi="华文中宋" w:eastAsia="华文中宋"/>
          <w:sz w:val="44"/>
          <w:szCs w:val="44"/>
        </w:rPr>
      </w:pPr>
    </w:p>
    <w:p w14:paraId="58644CBF">
      <w:pPr>
        <w:spacing w:line="480" w:lineRule="exact"/>
        <w:jc w:val="center"/>
        <w:rPr>
          <w:rFonts w:hint="eastAsia" w:ascii="华文中宋" w:hAnsi="华文中宋" w:eastAsia="华文中宋"/>
          <w:sz w:val="32"/>
          <w:szCs w:val="32"/>
        </w:rPr>
      </w:pPr>
      <w:r>
        <w:rPr>
          <w:rFonts w:hint="eastAsia" w:ascii="华文中宋" w:hAnsi="华文中宋" w:eastAsia="华文中宋"/>
          <w:sz w:val="44"/>
          <w:szCs w:val="44"/>
        </w:rPr>
        <w:t>征地补偿安置方案</w:t>
      </w:r>
    </w:p>
    <w:bookmarkEnd w:id="1"/>
    <w:p w14:paraId="59957535">
      <w:pPr>
        <w:spacing w:line="500" w:lineRule="exact"/>
        <w:jc w:val="center"/>
        <w:rPr>
          <w:rFonts w:hint="eastAsia" w:ascii="仿宋_GB2312" w:eastAsia="仿宋_GB2312"/>
          <w:sz w:val="32"/>
          <w:szCs w:val="32"/>
        </w:rPr>
      </w:pPr>
    </w:p>
    <w:p w14:paraId="13119797">
      <w:pPr>
        <w:autoSpaceDE w:val="0"/>
        <w:autoSpaceDN w:val="0"/>
        <w:adjustRightInd w:val="0"/>
        <w:ind w:firstLine="640" w:firstLineChars="200"/>
        <w:jc w:val="both"/>
        <w:rPr>
          <w:rFonts w:hint="eastAsia" w:ascii="仿宋_GB2312" w:hAnsi="仿宋_GB2312" w:eastAsia="仿宋_GB2312" w:cs="仿宋_GB2312"/>
          <w:kern w:val="0"/>
          <w:sz w:val="32"/>
          <w:szCs w:val="32"/>
        </w:rPr>
      </w:pPr>
      <w:bookmarkStart w:id="0" w:name="OLE_LINK1"/>
      <w:r>
        <w:rPr>
          <w:rFonts w:hint="eastAsia" w:ascii="仿宋_GB2312" w:hAnsi="仿宋_GB2312" w:eastAsia="仿宋_GB2312" w:cs="仿宋_GB2312"/>
          <w:kern w:val="0"/>
          <w:sz w:val="32"/>
          <w:szCs w:val="32"/>
        </w:rPr>
        <w:t>根据</w:t>
      </w:r>
      <w:r>
        <w:rPr>
          <w:rFonts w:hint="eastAsia" w:ascii="仿宋_GB2312" w:hAnsi="仿宋_GB2312" w:eastAsia="仿宋_GB2312" w:cs="仿宋_GB2312"/>
          <w:sz w:val="32"/>
          <w:szCs w:val="32"/>
        </w:rPr>
        <w:t>《征收土地预公告》</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青土告字〔2025〕21-2号</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征地范围内土地现状调查结果及土地征收社会稳定风险评估结果，我区组织自然资源和城乡建设、财政、农业农村、人力资源和社会保障等部门编制了《征地补偿安置方案》（以下简称《方案》），具体内容如下：</w:t>
      </w:r>
    </w:p>
    <w:p w14:paraId="226E4747">
      <w:pPr>
        <w:autoSpaceDE w:val="0"/>
        <w:autoSpaceDN w:val="0"/>
        <w:adjustRightInd w:val="0"/>
        <w:ind w:firstLine="800" w:firstLineChars="250"/>
        <w:jc w:val="both"/>
        <w:rPr>
          <w:rFonts w:ascii="黑体" w:eastAsia="黑体" w:cs="黑体"/>
          <w:kern w:val="0"/>
          <w:sz w:val="32"/>
          <w:szCs w:val="32"/>
        </w:rPr>
      </w:pPr>
      <w:r>
        <w:rPr>
          <w:rFonts w:hint="eastAsia" w:ascii="黑体" w:eastAsia="黑体" w:cs="黑体"/>
          <w:kern w:val="0"/>
          <w:sz w:val="32"/>
          <w:szCs w:val="32"/>
        </w:rPr>
        <w:t>一、土地征收目的</w:t>
      </w:r>
    </w:p>
    <w:p w14:paraId="12AFF717">
      <w:pPr>
        <w:autoSpaceDE w:val="0"/>
        <w:autoSpaceDN w:val="0"/>
        <w:adjustRightInd w:val="0"/>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该项目已纳入《区城建局、区发改局关于下达2024年青山（化工）区城建项目的通知》（青建文〔2024〕6号）。项目位于城镇开发边界内，符合土地利用总体规划，符合城乡规划。</w:t>
      </w:r>
    </w:p>
    <w:p w14:paraId="3CEECA52">
      <w:pPr>
        <w:autoSpaceDE w:val="0"/>
        <w:autoSpaceDN w:val="0"/>
        <w:adjustRightInd w:val="0"/>
        <w:jc w:val="both"/>
        <w:rPr>
          <w:rFonts w:ascii="黑体" w:eastAsia="黑体" w:cs="黑体"/>
          <w:kern w:val="0"/>
          <w:sz w:val="32"/>
          <w:szCs w:val="32"/>
        </w:rPr>
      </w:pPr>
      <w:r>
        <w:rPr>
          <w:rFonts w:hint="eastAsia" w:ascii="仿宋_GB2312" w:eastAsia="仿宋_GB2312" w:cs="仿宋_GB2312"/>
          <w:kern w:val="0"/>
          <w:sz w:val="32"/>
          <w:szCs w:val="32"/>
        </w:rPr>
        <w:t xml:space="preserve">     </w:t>
      </w:r>
      <w:r>
        <w:rPr>
          <w:rFonts w:hint="eastAsia" w:ascii="黑体" w:eastAsia="黑体" w:cs="黑体"/>
          <w:kern w:val="0"/>
          <w:sz w:val="32"/>
          <w:szCs w:val="32"/>
        </w:rPr>
        <w:t>二、土地征收位置、面积和范围</w:t>
      </w:r>
    </w:p>
    <w:p w14:paraId="246F711B">
      <w:pPr>
        <w:autoSpaceDE w:val="0"/>
        <w:autoSpaceDN w:val="0"/>
        <w:adjustRightInd w:val="0"/>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该项目建设用地征收涉及我区</w:t>
      </w:r>
      <w:r>
        <w:rPr>
          <w:rFonts w:hint="eastAsia" w:ascii="仿宋_GB2312" w:hAnsi="仿宋_GB2312" w:eastAsia="仿宋_GB2312" w:cs="仿宋_GB2312"/>
          <w:kern w:val="0"/>
          <w:sz w:val="32"/>
          <w:szCs w:val="32"/>
          <w:lang w:val="en-US" w:eastAsia="zh-CN"/>
        </w:rPr>
        <w:t>八吉府</w:t>
      </w:r>
      <w:r>
        <w:rPr>
          <w:rFonts w:hint="eastAsia" w:ascii="仿宋_GB2312" w:hAnsi="仿宋_GB2312" w:eastAsia="仿宋_GB2312" w:cs="仿宋_GB2312"/>
          <w:kern w:val="0"/>
          <w:sz w:val="32"/>
          <w:szCs w:val="32"/>
        </w:rPr>
        <w:t>街</w:t>
      </w:r>
      <w:r>
        <w:rPr>
          <w:rFonts w:hint="eastAsia" w:ascii="仿宋_GB2312" w:hAnsi="仿宋_GB2312" w:eastAsia="仿宋_GB2312" w:cs="仿宋_GB2312"/>
          <w:kern w:val="0"/>
          <w:sz w:val="32"/>
          <w:szCs w:val="32"/>
          <w:lang w:val="en-US" w:eastAsia="zh-CN"/>
        </w:rPr>
        <w:t>新集</w:t>
      </w:r>
      <w:r>
        <w:rPr>
          <w:rFonts w:hint="eastAsia" w:ascii="仿宋_GB2312" w:hAnsi="仿宋_GB2312" w:eastAsia="仿宋_GB2312" w:cs="仿宋_GB2312"/>
          <w:kern w:val="0"/>
          <w:sz w:val="32"/>
          <w:szCs w:val="32"/>
        </w:rPr>
        <w:t>村，拟用地总面积</w:t>
      </w:r>
      <w:r>
        <w:rPr>
          <w:rFonts w:hint="eastAsia" w:ascii="仿宋_GB2312" w:hAnsi="仿宋_GB2312" w:eastAsia="仿宋_GB2312" w:cs="仿宋_GB2312"/>
          <w:kern w:val="0"/>
          <w:sz w:val="32"/>
          <w:szCs w:val="32"/>
          <w:highlight w:val="none"/>
          <w:lang w:val="en-US" w:eastAsia="zh-CN"/>
        </w:rPr>
        <w:t>0.6348</w:t>
      </w:r>
      <w:r>
        <w:rPr>
          <w:rFonts w:hint="eastAsia" w:ascii="仿宋_GB2312" w:hAnsi="仿宋_GB2312" w:eastAsia="仿宋_GB2312" w:cs="仿宋_GB2312"/>
          <w:kern w:val="0"/>
          <w:sz w:val="32"/>
          <w:szCs w:val="32"/>
        </w:rPr>
        <w:t>公顷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按权属和地类分：均为农民集体所有。具体范围详见勘测定界图。</w:t>
      </w:r>
    </w:p>
    <w:p w14:paraId="5B79DD83">
      <w:pPr>
        <w:autoSpaceDE w:val="0"/>
        <w:autoSpaceDN w:val="0"/>
        <w:adjustRightInd w:val="0"/>
        <w:ind w:firstLine="800" w:firstLineChars="250"/>
        <w:jc w:val="both"/>
        <w:rPr>
          <w:rFonts w:ascii="黑体" w:eastAsia="黑体" w:cs="黑体"/>
          <w:kern w:val="0"/>
          <w:sz w:val="32"/>
          <w:szCs w:val="32"/>
        </w:rPr>
      </w:pPr>
      <w:r>
        <w:rPr>
          <w:rFonts w:hint="eastAsia" w:ascii="黑体" w:eastAsia="黑体" w:cs="黑体"/>
          <w:kern w:val="0"/>
          <w:sz w:val="32"/>
          <w:szCs w:val="32"/>
        </w:rPr>
        <w:t>三、土地现状调查结果</w:t>
      </w:r>
    </w:p>
    <w:p w14:paraId="1BAB40B6">
      <w:pPr>
        <w:autoSpaceDE w:val="0"/>
        <w:autoSpaceDN w:val="0"/>
        <w:adjustRightInd w:val="0"/>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拟征土地权属、面积、地类及农村村民住宅、其他地上附着物和青苗等的权属、种类、数量等详见《</w:t>
      </w:r>
      <w:r>
        <w:rPr>
          <w:rFonts w:hint="eastAsia" w:ascii="仿宋_GB2312" w:hAnsi="宋体" w:eastAsia="仿宋_GB2312"/>
          <w:sz w:val="32"/>
          <w:szCs w:val="32"/>
        </w:rPr>
        <w:t>拟征收</w:t>
      </w:r>
      <w:r>
        <w:rPr>
          <w:rFonts w:hint="eastAsia" w:ascii="仿宋_GB2312" w:eastAsia="仿宋_GB2312" w:cs="仿宋_GB2312"/>
          <w:kern w:val="0"/>
          <w:sz w:val="32"/>
          <w:szCs w:val="32"/>
        </w:rPr>
        <w:t>土地现状调查结果的确认表》。</w:t>
      </w:r>
    </w:p>
    <w:p w14:paraId="396175B9">
      <w:pPr>
        <w:autoSpaceDE w:val="0"/>
        <w:autoSpaceDN w:val="0"/>
        <w:adjustRightInd w:val="0"/>
        <w:jc w:val="both"/>
        <w:rPr>
          <w:rFonts w:ascii="黑体" w:eastAsia="黑体" w:cs="黑体"/>
          <w:kern w:val="0"/>
          <w:sz w:val="32"/>
          <w:szCs w:val="32"/>
        </w:rPr>
      </w:pPr>
      <w:r>
        <w:rPr>
          <w:rFonts w:hint="eastAsia" w:ascii="仿宋_GB2312" w:eastAsia="仿宋_GB2312" w:cs="仿宋_GB2312"/>
          <w:kern w:val="0"/>
          <w:sz w:val="32"/>
          <w:szCs w:val="32"/>
        </w:rPr>
        <w:t xml:space="preserve">    </w:t>
      </w:r>
      <w:r>
        <w:rPr>
          <w:rFonts w:hint="eastAsia" w:ascii="黑体" w:eastAsia="黑体" w:cs="黑体"/>
          <w:kern w:val="0"/>
          <w:sz w:val="32"/>
          <w:szCs w:val="32"/>
        </w:rPr>
        <w:t>四、土地征收补偿标准</w:t>
      </w:r>
    </w:p>
    <w:p w14:paraId="29056103">
      <w:pPr>
        <w:autoSpaceDE w:val="0"/>
        <w:autoSpaceDN w:val="0"/>
        <w:adjustRightInd w:val="0"/>
        <w:ind w:firstLine="640" w:firstLineChars="200"/>
        <w:jc w:val="both"/>
        <w:rPr>
          <w:rFonts w:hint="eastAsia" w:ascii="仿宋_GB2312" w:hAns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hAnsi="仿宋_GB2312" w:eastAsia="仿宋_GB2312" w:cs="仿宋_GB2312"/>
          <w:kern w:val="0"/>
          <w:sz w:val="32"/>
          <w:szCs w:val="32"/>
        </w:rPr>
        <w:t>土地补偿费和安置补助费补偿标准执行《省人民政府关于重新公布全省征地区片综合地价标准的通知》(鄂政发〔2023〕16号）和《市人民政府关于公布武汉市征收集体建设用地和未利用地补偿标准的通知》（武政规〔2024〕7号），拟征土地位于</w:t>
      </w:r>
      <w:r>
        <w:rPr>
          <w:rFonts w:hint="eastAsia" w:ascii="仿宋_GB2312" w:hAnsi="仿宋_GB2312" w:eastAsia="仿宋_GB2312" w:cs="仿宋_GB2312"/>
          <w:kern w:val="0"/>
          <w:sz w:val="32"/>
          <w:szCs w:val="32"/>
          <w:highlight w:val="none"/>
          <w:lang w:val="en-US" w:eastAsia="zh-CN"/>
        </w:rPr>
        <w:t>武汉市</w:t>
      </w:r>
      <w:r>
        <w:rPr>
          <w:rFonts w:hint="eastAsia" w:ascii="仿宋_GB2312" w:hAnsi="仿宋_GB2312" w:eastAsia="仿宋_GB2312" w:cs="仿宋_GB2312"/>
          <w:kern w:val="0"/>
          <w:sz w:val="32"/>
          <w:szCs w:val="32"/>
        </w:rPr>
        <w:t>Ⅳ类</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征地区片综合地价区域，标准为</w:t>
      </w:r>
      <w:r>
        <w:rPr>
          <w:rFonts w:hint="eastAsia" w:ascii="仿宋_GB2312" w:hAnsi="仿宋_GB2312" w:eastAsia="仿宋_GB2312" w:cs="仿宋_GB2312"/>
          <w:kern w:val="0"/>
          <w:sz w:val="32"/>
          <w:szCs w:val="32"/>
          <w:lang w:val="en-US" w:eastAsia="zh-CN"/>
        </w:rPr>
        <w:t>363</w:t>
      </w:r>
      <w:r>
        <w:rPr>
          <w:rFonts w:hint="eastAsia" w:ascii="仿宋_GB2312" w:hAnsi="仿宋_GB2312" w:eastAsia="仿宋_GB2312" w:cs="仿宋_GB2312"/>
          <w:kern w:val="0"/>
          <w:sz w:val="32"/>
          <w:szCs w:val="32"/>
        </w:rPr>
        <w:t>万元/公顷，土地补偿费按标准的40%计算，安置补助费按标准的60%计算。</w:t>
      </w:r>
    </w:p>
    <w:p w14:paraId="7BABDBED">
      <w:pPr>
        <w:autoSpaceDE w:val="0"/>
        <w:autoSpaceDN w:val="0"/>
        <w:adjustRightInd w:val="0"/>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hAnsi="仿宋_GB2312" w:eastAsia="仿宋_GB2312" w:cs="仿宋_GB2312"/>
          <w:kern w:val="0"/>
          <w:sz w:val="32"/>
          <w:szCs w:val="32"/>
        </w:rPr>
        <w:t>青苗及其他地上附着物补偿按《市人民政府关于</w:t>
      </w:r>
      <w:r>
        <w:rPr>
          <w:rFonts w:hint="eastAsia" w:ascii="仿宋_GB2312" w:hAnsi="仿宋_GB2312" w:eastAsia="仿宋_GB2312" w:cs="仿宋_GB2312"/>
          <w:kern w:val="0"/>
          <w:sz w:val="32"/>
          <w:szCs w:val="32"/>
          <w:lang w:val="en-US" w:eastAsia="zh-CN"/>
        </w:rPr>
        <w:t>继续</w:t>
      </w:r>
      <w:r>
        <w:rPr>
          <w:rFonts w:hint="eastAsia" w:ascii="仿宋_GB2312" w:hAnsi="仿宋_GB2312" w:eastAsia="仿宋_GB2312" w:cs="仿宋_GB2312"/>
          <w:kern w:val="0"/>
          <w:sz w:val="32"/>
          <w:szCs w:val="32"/>
        </w:rPr>
        <w:t>实施武汉市被征收土地上的附着物和青苗补偿标准的通知》（武政规</w:t>
      </w:r>
      <w:r>
        <w:rPr>
          <w:rFonts w:hint="eastAsia" w:ascii="仿宋_GB2312" w:hAnsi="仿宋_GB2312" w:eastAsia="仿宋_GB2312" w:cs="仿宋_GB2312"/>
          <w:kern w:val="0"/>
          <w:sz w:val="32"/>
          <w:szCs w:val="32"/>
          <w:lang w:val="en-US" w:eastAsia="zh-CN"/>
        </w:rPr>
        <w:t>〔2025〕8</w:t>
      </w:r>
      <w:r>
        <w:rPr>
          <w:rFonts w:hint="eastAsia" w:ascii="仿宋_GB2312" w:hAnsi="仿宋_GB2312" w:eastAsia="仿宋_GB2312" w:cs="仿宋_GB2312"/>
          <w:kern w:val="0"/>
          <w:sz w:val="32"/>
          <w:szCs w:val="32"/>
        </w:rPr>
        <w:t>号）相关标准执行。</w:t>
      </w:r>
    </w:p>
    <w:p w14:paraId="11877AB5">
      <w:pPr>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hAnsi="仿宋_GB2312" w:eastAsia="仿宋_GB2312" w:cs="仿宋_GB2312"/>
          <w:kern w:val="0"/>
          <w:sz w:val="32"/>
          <w:szCs w:val="32"/>
          <w:highlight w:val="none"/>
          <w:lang w:val="en-US" w:eastAsia="zh-CN"/>
        </w:rPr>
        <w:t>本地块不涉及房屋拆迁。</w:t>
      </w:r>
    </w:p>
    <w:p w14:paraId="008266DB">
      <w:pPr>
        <w:autoSpaceDE w:val="0"/>
        <w:autoSpaceDN w:val="0"/>
        <w:adjustRightInd w:val="0"/>
        <w:ind w:firstLine="640" w:firstLineChars="200"/>
        <w:jc w:val="both"/>
        <w:rPr>
          <w:rFonts w:ascii="黑体" w:eastAsia="黑体" w:cs="黑体"/>
          <w:kern w:val="0"/>
          <w:sz w:val="32"/>
          <w:szCs w:val="32"/>
        </w:rPr>
      </w:pPr>
      <w:r>
        <w:rPr>
          <w:rFonts w:hint="eastAsia" w:ascii="黑体" w:eastAsia="黑体" w:cs="黑体"/>
          <w:kern w:val="0"/>
          <w:sz w:val="32"/>
          <w:szCs w:val="32"/>
        </w:rPr>
        <w:t>五、安置方式和社会保障</w:t>
      </w:r>
    </w:p>
    <w:p w14:paraId="076ED0A9">
      <w:pPr>
        <w:autoSpaceDE w:val="0"/>
        <w:autoSpaceDN w:val="0"/>
        <w:adjustRightInd w:val="0"/>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拟采取货币安置和养老保险安置。符合条件的被征地农民养老保险安置按照《湖北省人民政府关于被征地农民参加基本养老保险的指导意见》（鄂政发〔2014〕53号）、《关于印发〈湖北省被征地农民养老保险补偿实施细则〉的通知》（鄂人社发</w:t>
      </w:r>
      <w:r>
        <w:rPr>
          <w:rFonts w:hint="eastAsia" w:ascii="仿宋_GB2312" w:hAnsi="仿宋_GB2312" w:eastAsia="仿宋_GB2312" w:cs="仿宋_GB2312"/>
          <w:kern w:val="0"/>
          <w:sz w:val="32"/>
          <w:szCs w:val="32"/>
          <w:lang w:val="en-US" w:eastAsia="zh-CN"/>
        </w:rPr>
        <w:t>〔2015〕2</w:t>
      </w:r>
      <w:r>
        <w:rPr>
          <w:rFonts w:hint="eastAsia" w:ascii="仿宋_GB2312" w:hAnsi="仿宋_GB2312" w:eastAsia="仿宋_GB2312" w:cs="仿宋_GB2312"/>
          <w:kern w:val="0"/>
          <w:sz w:val="32"/>
          <w:szCs w:val="32"/>
        </w:rPr>
        <w:t>号）文件执行。</w:t>
      </w:r>
    </w:p>
    <w:p w14:paraId="2F7620C7">
      <w:pPr>
        <w:autoSpaceDE w:val="0"/>
        <w:autoSpaceDN w:val="0"/>
        <w:adjustRightInd w:val="0"/>
        <w:ind w:firstLine="800" w:firstLineChars="250"/>
        <w:jc w:val="both"/>
        <w:rPr>
          <w:rFonts w:ascii="黑体" w:eastAsia="黑体" w:cs="黑体"/>
          <w:kern w:val="0"/>
          <w:sz w:val="32"/>
          <w:szCs w:val="32"/>
        </w:rPr>
      </w:pPr>
      <w:r>
        <w:rPr>
          <w:rFonts w:hint="eastAsia" w:ascii="黑体" w:eastAsia="黑体" w:cs="黑体"/>
          <w:kern w:val="0"/>
          <w:sz w:val="32"/>
          <w:szCs w:val="32"/>
        </w:rPr>
        <w:t>六、其他</w:t>
      </w:r>
    </w:p>
    <w:p w14:paraId="3BC6825A">
      <w:pPr>
        <w:autoSpaceDE w:val="0"/>
        <w:autoSpaceDN w:val="0"/>
        <w:adjustRightInd w:val="0"/>
        <w:ind w:firstLine="640" w:firstLineChars="200"/>
        <w:jc w:val="both"/>
        <w:rPr>
          <w:rFonts w:hint="eastAsia"/>
        </w:rPr>
      </w:pPr>
      <w:r>
        <w:rPr>
          <w:rFonts w:hint="eastAsia" w:ascii="仿宋_GB2312" w:eastAsia="仿宋_GB2312" w:cs="仿宋_GB2312"/>
          <w:kern w:val="0"/>
          <w:sz w:val="32"/>
          <w:szCs w:val="32"/>
        </w:rPr>
        <w:t>在征收实施过程中，本《方案》相关内容发生变化的，以与土地所有权人、使用权人和地上附着物产权人签订的《征地补偿协议》约定内容为准。</w:t>
      </w:r>
      <w:bookmarkEnd w:id="0"/>
    </w:p>
    <w:p w14:paraId="1CC5D1E8"/>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677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D84F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D82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BED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092B7">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0E9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56074"/>
    <w:rsid w:val="049F1A72"/>
    <w:rsid w:val="2D156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2026-05-09T06:58:00Z</dcterms:created>
  <dc:creator>栾沣</dc:creator>
  <cp:lastModifiedBy>栾沣</cp:lastModifiedBy>
  <dcterms:modified xsi:type="dcterms:W3CDTF">2026-05-09T06:58:55Z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43E9A5222C864A5FBD85AC499DB41DE2_11</vt:lpwstr>
  </property>
  <property fmtid="{D5CDD505-2E9C-101B-9397-08002B2CF9AE}" pid="4" name="KSOTemplateDocerSaveRecord">
    <vt:lpwstr>eyJoZGlkIjoiMWMwOTgzNjBiZTI5YmM5MGI2MmZjNDU5YTEyMWU3ZDkiLCJ1c2VySWQiOiIzMDc2NzU4NTYifQ==</vt:lpwstr>
  </property>
</Properties>
</file>